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ackground w:color="FFFFFF"/>
  <w:body>
    <w:p w14:paraId="68DB7A92" w14:textId="71D6ED44" w:rsidR="00DD5DD6" w:rsidRPr="0099073D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38"/>
          <w:szCs w:val="38"/>
        </w:rPr>
      </w:pPr>
      <w:r w:rsidRPr="0099073D">
        <w:rPr>
          <w:b/>
          <w:bCs/>
          <w:color w:val="000000"/>
          <w:sz w:val="38"/>
          <w:szCs w:val="38"/>
        </w:rPr>
        <w:t>ARCHIP završil projekt Rethinking.Logistics</w:t>
      </w:r>
      <w:r w:rsidR="0099073D" w:rsidRPr="0099073D">
        <w:rPr>
          <w:b/>
          <w:bCs/>
          <w:color w:val="000000"/>
          <w:sz w:val="38"/>
          <w:szCs w:val="38"/>
        </w:rPr>
        <w:t xml:space="preserve"> </w:t>
      </w:r>
      <w:r w:rsidRPr="0099073D">
        <w:rPr>
          <w:b/>
          <w:bCs/>
          <w:color w:val="000000"/>
          <w:sz w:val="38"/>
          <w:szCs w:val="38"/>
        </w:rPr>
        <w:t>mezinárodní debatou o budoucnosti měst</w:t>
      </w:r>
    </w:p>
    <w:p w14:paraId="072807BA" w14:textId="77777777" w:rsidR="00DD5DD6" w:rsidRDefault="00DD5DD6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i/>
          <w:iCs/>
          <w:sz w:val="22"/>
          <w:szCs w:val="22"/>
          <w:u w:val="single"/>
        </w:rPr>
      </w:pPr>
    </w:p>
    <w:p w14:paraId="25BD1462" w14:textId="24D25B57" w:rsidR="00DD5DD6" w:rsidRPr="0099073D" w:rsidRDefault="00DF23B4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i/>
          <w:iCs/>
          <w:color w:val="000000"/>
          <w:sz w:val="20"/>
          <w:szCs w:val="20"/>
          <w:u w:val="single"/>
        </w:rPr>
      </w:pPr>
      <w:r w:rsidRPr="0099073D">
        <w:rPr>
          <w:i/>
          <w:iCs/>
          <w:color w:val="000000"/>
          <w:sz w:val="20"/>
          <w:szCs w:val="20"/>
          <w:u w:val="single"/>
        </w:rPr>
        <w:t>Tisková zpráva: 2</w:t>
      </w:r>
      <w:r w:rsidRPr="0099073D">
        <w:rPr>
          <w:i/>
          <w:iCs/>
          <w:sz w:val="20"/>
          <w:szCs w:val="20"/>
          <w:u w:val="single"/>
        </w:rPr>
        <w:t>7</w:t>
      </w:r>
      <w:r w:rsidRPr="0099073D">
        <w:rPr>
          <w:i/>
          <w:iCs/>
          <w:color w:val="000000"/>
          <w:sz w:val="20"/>
          <w:szCs w:val="20"/>
          <w:u w:val="single"/>
        </w:rPr>
        <w:t>.7.2026</w:t>
      </w:r>
    </w:p>
    <w:p w14:paraId="61C3B4B6" w14:textId="77777777" w:rsidR="00DD5DD6" w:rsidRPr="0099073D" w:rsidRDefault="00DD5DD6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i/>
          <w:iCs/>
          <w:sz w:val="20"/>
          <w:szCs w:val="20"/>
          <w:u w:val="single"/>
        </w:rPr>
      </w:pPr>
    </w:p>
    <w:p w14:paraId="2BF8A467" w14:textId="77777777" w:rsidR="00DD5DD6" w:rsidRPr="0099073D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 w:rsidRPr="0099073D">
        <w:rPr>
          <w:color w:val="000000"/>
          <w:sz w:val="20"/>
          <w:szCs w:val="20"/>
        </w:rPr>
        <w:t xml:space="preserve">ARCHIP </w:t>
      </w:r>
      <w:r w:rsidRPr="0099073D">
        <w:rPr>
          <w:sz w:val="20"/>
          <w:szCs w:val="20"/>
        </w:rPr>
        <w:t>společně</w:t>
      </w:r>
      <w:r w:rsidRPr="0099073D">
        <w:rPr>
          <w:color w:val="000000"/>
          <w:sz w:val="20"/>
          <w:szCs w:val="20"/>
        </w:rPr>
        <w:t xml:space="preserve"> s </w:t>
      </w:r>
      <w:r w:rsidRPr="0099073D">
        <w:rPr>
          <w:sz w:val="20"/>
          <w:szCs w:val="20"/>
        </w:rPr>
        <w:t>Panattoni a dalšími partnery</w:t>
      </w:r>
      <w:r w:rsidRPr="0099073D">
        <w:rPr>
          <w:color w:val="000000"/>
          <w:sz w:val="20"/>
          <w:szCs w:val="20"/>
        </w:rPr>
        <w:t xml:space="preserve"> uspořádal dne 5. června 2026 v Clam-Gallasově paláci v Praze mezinárodní konferenci </w:t>
      </w:r>
      <w:r w:rsidRPr="0099073D">
        <w:rPr>
          <w:b/>
          <w:bCs/>
          <w:color w:val="000000"/>
          <w:sz w:val="20"/>
          <w:szCs w:val="20"/>
        </w:rPr>
        <w:t>Rethinking.Cities</w:t>
      </w:r>
      <w:r w:rsidRPr="0099073D">
        <w:rPr>
          <w:color w:val="000000"/>
          <w:sz w:val="20"/>
          <w:szCs w:val="20"/>
        </w:rPr>
        <w:t>, která</w:t>
      </w:r>
      <w:r w:rsidRPr="0099073D">
        <w:rPr>
          <w:sz w:val="20"/>
          <w:szCs w:val="20"/>
        </w:rPr>
        <w:t xml:space="preserve"> </w:t>
      </w:r>
      <w:r w:rsidRPr="0099073D">
        <w:rPr>
          <w:color w:val="000000"/>
          <w:sz w:val="20"/>
          <w:szCs w:val="20"/>
        </w:rPr>
        <w:t>završila výzkumný projekt </w:t>
      </w:r>
      <w:r w:rsidRPr="0099073D">
        <w:rPr>
          <w:b/>
          <w:bCs/>
          <w:color w:val="000000"/>
          <w:sz w:val="20"/>
          <w:szCs w:val="20"/>
        </w:rPr>
        <w:t>Rethinking.Logistics</w:t>
      </w:r>
      <w:r w:rsidRPr="0099073D">
        <w:rPr>
          <w:color w:val="000000"/>
          <w:sz w:val="20"/>
          <w:szCs w:val="20"/>
        </w:rPr>
        <w:t xml:space="preserve">. </w:t>
      </w:r>
      <w:r w:rsidRPr="0099073D">
        <w:rPr>
          <w:sz w:val="20"/>
          <w:szCs w:val="20"/>
        </w:rPr>
        <w:t>Na k</w:t>
      </w:r>
      <w:r w:rsidRPr="0099073D">
        <w:rPr>
          <w:color w:val="000000"/>
          <w:sz w:val="20"/>
          <w:szCs w:val="20"/>
        </w:rPr>
        <w:t>onferenc</w:t>
      </w:r>
      <w:r w:rsidRPr="0099073D">
        <w:rPr>
          <w:sz w:val="20"/>
          <w:szCs w:val="20"/>
        </w:rPr>
        <w:t>i</w:t>
      </w:r>
      <w:r w:rsidRPr="0099073D">
        <w:rPr>
          <w:color w:val="000000"/>
          <w:sz w:val="20"/>
          <w:szCs w:val="20"/>
        </w:rPr>
        <w:t xml:space="preserve"> byl</w:t>
      </w:r>
      <w:r w:rsidRPr="0099073D">
        <w:rPr>
          <w:sz w:val="20"/>
          <w:szCs w:val="20"/>
        </w:rPr>
        <w:t>y představeny výsledky</w:t>
      </w:r>
      <w:r w:rsidRPr="0099073D">
        <w:rPr>
          <w:color w:val="000000"/>
          <w:sz w:val="20"/>
          <w:szCs w:val="20"/>
        </w:rPr>
        <w:t xml:space="preserve"> semestrálního výzkumného studia ARCHIP zaměřeného na budoucnost logistických staveb, jejich vztah k městům a krajině a možnosti jejich kvalitního začlenění do prostředí.</w:t>
      </w:r>
    </w:p>
    <w:p w14:paraId="7CC7C7AD" w14:textId="77777777" w:rsidR="00DD5DD6" w:rsidRPr="0099073D" w:rsidRDefault="00DD5DD6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sz w:val="20"/>
          <w:szCs w:val="20"/>
        </w:rPr>
      </w:pPr>
    </w:p>
    <w:p w14:paraId="174423E6" w14:textId="77777777" w:rsidR="00DD5DD6" w:rsidRPr="0099073D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sz w:val="20"/>
          <w:szCs w:val="20"/>
        </w:rPr>
      </w:pPr>
      <w:r w:rsidRPr="0099073D">
        <w:rPr>
          <w:sz w:val="20"/>
          <w:szCs w:val="20"/>
        </w:rPr>
        <w:t xml:space="preserve">Tuto konferenci se podařilo propojit s </w:t>
      </w:r>
      <w:r w:rsidRPr="0099073D">
        <w:rPr>
          <w:b/>
          <w:bCs/>
          <w:sz w:val="20"/>
          <w:szCs w:val="20"/>
        </w:rPr>
        <w:t>odborným setkáním Americké obchodní komory v ČR (AmCham),</w:t>
      </w:r>
      <w:r w:rsidRPr="0099073D">
        <w:rPr>
          <w:sz w:val="20"/>
          <w:szCs w:val="20"/>
        </w:rPr>
        <w:t xml:space="preserve"> což na konferenci přineslo klíčové zástupce průmyslu, veřejné správy a akademické sféry a také spoustu zajímavých diskusí nad tématem rozvoje měst a jejich průmyslového výkonu.</w:t>
      </w:r>
    </w:p>
    <w:p w14:paraId="2C21DF2F" w14:textId="77777777" w:rsidR="00DD5DD6" w:rsidRPr="0099073D" w:rsidRDefault="00DD5DD6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</w:p>
    <w:p w14:paraId="2A7BE37E" w14:textId="77777777" w:rsidR="00DD5DD6" w:rsidRPr="0099073D" w:rsidRDefault="00000000">
      <w:pPr>
        <w:pStyle w:val="Nadpis2"/>
        <w:jc w:val="both"/>
        <w:rPr>
          <w:rFonts w:ascii="Flama Archip" w:eastAsia="Flama Archip" w:hAnsi="Flama Archip" w:cs="Flama Archip"/>
          <w:b/>
          <w:bCs/>
          <w:color w:val="000000"/>
          <w:sz w:val="20"/>
          <w:szCs w:val="20"/>
        </w:rPr>
      </w:pPr>
      <w:r w:rsidRPr="0099073D">
        <w:rPr>
          <w:rFonts w:ascii="Flama Archip" w:eastAsia="Flama Archip" w:hAnsi="Flama Archip" w:cs="Flama Archip"/>
          <w:b/>
          <w:bCs/>
          <w:color w:val="000000"/>
          <w:sz w:val="20"/>
          <w:szCs w:val="20"/>
        </w:rPr>
        <w:t>Rethinking.Cities a budoucnost měst</w:t>
      </w:r>
    </w:p>
    <w:p w14:paraId="6DD3354F" w14:textId="77777777" w:rsidR="00DD5DD6" w:rsidRPr="0099073D" w:rsidRDefault="00DD5DD6">
      <w:pPr>
        <w:rPr>
          <w:sz w:val="20"/>
          <w:szCs w:val="20"/>
        </w:rPr>
      </w:pPr>
    </w:p>
    <w:p w14:paraId="5AB0FE0D" w14:textId="77777777" w:rsidR="00DD5DD6" w:rsidRPr="0099073D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 w:rsidRPr="0099073D">
        <w:rPr>
          <w:color w:val="000000"/>
          <w:sz w:val="20"/>
          <w:szCs w:val="20"/>
        </w:rPr>
        <w:t xml:space="preserve">Rethinking.Cities propojila v Praze zástupce byznysu, veřejné správy i akademické sféry a zaměřila se na to, jak mohou města reagovat na rychlé ekonomické, technologické a environmentální změny. Program konference byl rozdělen do tří tematických sekcí: </w:t>
      </w:r>
      <w:r w:rsidRPr="0099073D">
        <w:rPr>
          <w:b/>
          <w:bCs/>
          <w:color w:val="000000"/>
          <w:sz w:val="20"/>
          <w:szCs w:val="20"/>
        </w:rPr>
        <w:t>Rethinking.Metropolitan Plan, Rethinking.Innovation a Rethinking.Logistics</w:t>
      </w:r>
      <w:r w:rsidRPr="0099073D">
        <w:rPr>
          <w:color w:val="000000"/>
          <w:sz w:val="20"/>
          <w:szCs w:val="20"/>
        </w:rPr>
        <w:t>. Ty otevřely otázky městského plánování, inovací a budoucnosti logistické infrastruktury.</w:t>
      </w:r>
    </w:p>
    <w:p w14:paraId="530F1735" w14:textId="77777777" w:rsidR="00DD5DD6" w:rsidRPr="0099073D" w:rsidRDefault="00DD5DD6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sz w:val="20"/>
          <w:szCs w:val="20"/>
        </w:rPr>
      </w:pPr>
    </w:p>
    <w:p w14:paraId="04FA27F8" w14:textId="77777777" w:rsidR="00DD5DD6" w:rsidRPr="0099073D" w:rsidRDefault="00000000">
      <w:pPr>
        <w:pStyle w:val="Nadpis2"/>
        <w:jc w:val="both"/>
        <w:rPr>
          <w:rFonts w:ascii="Flama Archip" w:eastAsia="Flama Archip" w:hAnsi="Flama Archip" w:cs="Flama Archip"/>
          <w:b/>
          <w:bCs/>
          <w:color w:val="000000"/>
          <w:sz w:val="20"/>
          <w:szCs w:val="20"/>
        </w:rPr>
      </w:pPr>
      <w:r w:rsidRPr="0099073D">
        <w:rPr>
          <w:rFonts w:ascii="Flama Archip" w:eastAsia="Flama Archip" w:hAnsi="Flama Archip" w:cs="Flama Archip"/>
          <w:b/>
          <w:bCs/>
          <w:color w:val="000000"/>
          <w:sz w:val="20"/>
          <w:szCs w:val="20"/>
        </w:rPr>
        <w:t>Rethinking.Metropolitan Plan</w:t>
      </w:r>
    </w:p>
    <w:p w14:paraId="0BDC1529" w14:textId="77777777" w:rsidR="00DD5DD6" w:rsidRPr="0099073D" w:rsidRDefault="00DD5DD6">
      <w:pPr>
        <w:rPr>
          <w:sz w:val="20"/>
          <w:szCs w:val="20"/>
        </w:rPr>
      </w:pPr>
    </w:p>
    <w:p w14:paraId="152484FD" w14:textId="77777777" w:rsidR="00DD5DD6" w:rsidRPr="0099073D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 w:rsidRPr="0099073D">
        <w:rPr>
          <w:color w:val="000000"/>
          <w:sz w:val="20"/>
          <w:szCs w:val="20"/>
        </w:rPr>
        <w:t xml:space="preserve">První část programu se věnovala aktuálně schválenému Metropolitnímu plánu Prahy a otázce, jakým způsobem mohou města reagovat na nové výzvy spojené s rozvojem infrastruktury, ekonomiky a kvality prostředí. V diskusi vystoupili Søren Brøndum, </w:t>
      </w:r>
      <w:r w:rsidRPr="0099073D">
        <w:rPr>
          <w:sz w:val="20"/>
          <w:szCs w:val="20"/>
        </w:rPr>
        <w:t>vrchní ředitel pro projektový management a obchodní excelenci budov</w:t>
      </w:r>
      <w:r w:rsidRPr="0099073D">
        <w:rPr>
          <w:color w:val="000000"/>
          <w:sz w:val="20"/>
          <w:szCs w:val="20"/>
        </w:rPr>
        <w:t xml:space="preserve"> ze společnosti Ramboll, rektorka ARCHIP Regina Loukotová a Marek Zděradička z Institutu plánování a rozvoje hlavního města Prahy (IPR). Debata se zaměřila na přínosy i limity současného metropolitního plánování a na hledání rovnováhy mezi rozvojem města, jeho průmyslovým výkonem a dlouhodobou udržitelností.</w:t>
      </w:r>
    </w:p>
    <w:p w14:paraId="350E8F24" w14:textId="77777777" w:rsidR="00DD5DD6" w:rsidRPr="0099073D" w:rsidRDefault="00DD5DD6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sz w:val="20"/>
          <w:szCs w:val="20"/>
        </w:rPr>
      </w:pPr>
    </w:p>
    <w:p w14:paraId="0A961885" w14:textId="77777777" w:rsidR="00DD5DD6" w:rsidRPr="0099073D" w:rsidRDefault="00000000">
      <w:pPr>
        <w:pStyle w:val="Nadpis2"/>
        <w:jc w:val="both"/>
        <w:rPr>
          <w:rFonts w:ascii="Flama Archip" w:eastAsia="Flama Archip" w:hAnsi="Flama Archip" w:cs="Flama Archip"/>
          <w:b/>
          <w:bCs/>
          <w:color w:val="000000"/>
          <w:sz w:val="20"/>
          <w:szCs w:val="20"/>
        </w:rPr>
      </w:pPr>
      <w:r w:rsidRPr="0099073D">
        <w:rPr>
          <w:rFonts w:ascii="Flama Archip" w:eastAsia="Flama Archip" w:hAnsi="Flama Archip" w:cs="Flama Archip"/>
          <w:b/>
          <w:bCs/>
          <w:color w:val="000000"/>
          <w:sz w:val="20"/>
          <w:szCs w:val="20"/>
        </w:rPr>
        <w:t>Rethinking.Innovation</w:t>
      </w:r>
    </w:p>
    <w:p w14:paraId="3B3761E3" w14:textId="77777777" w:rsidR="00DD5DD6" w:rsidRPr="0099073D" w:rsidRDefault="00DD5DD6">
      <w:pPr>
        <w:rPr>
          <w:sz w:val="20"/>
          <w:szCs w:val="20"/>
        </w:rPr>
      </w:pPr>
    </w:p>
    <w:p w14:paraId="56B30473" w14:textId="77777777" w:rsidR="00DD5DD6" w:rsidRPr="0099073D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 w:rsidRPr="0099073D">
        <w:rPr>
          <w:color w:val="000000"/>
          <w:sz w:val="20"/>
          <w:szCs w:val="20"/>
        </w:rPr>
        <w:t xml:space="preserve">Druhá část programu otevřela téma inovací a jejich role v současné architektuře, projektování a stavebním průmyslu. O své zkušenosti diskutovali Jakob Strømann-Andersen, vedoucí </w:t>
      </w:r>
      <w:r w:rsidRPr="0099073D">
        <w:rPr>
          <w:sz w:val="20"/>
          <w:szCs w:val="20"/>
        </w:rPr>
        <w:t>R</w:t>
      </w:r>
      <w:r w:rsidRPr="0099073D">
        <w:rPr>
          <w:color w:val="000000"/>
          <w:sz w:val="20"/>
          <w:szCs w:val="20"/>
        </w:rPr>
        <w:t xml:space="preserve">&amp;D ze studia Henning Larsen, Lukáš Kurilla, </w:t>
      </w:r>
      <w:r w:rsidRPr="0099073D">
        <w:rPr>
          <w:sz w:val="20"/>
          <w:szCs w:val="20"/>
        </w:rPr>
        <w:t>vedoucí Computing Design na ARCHIP</w:t>
      </w:r>
      <w:r w:rsidRPr="0099073D">
        <w:rPr>
          <w:color w:val="000000"/>
          <w:sz w:val="20"/>
          <w:szCs w:val="20"/>
        </w:rPr>
        <w:t xml:space="preserve"> a zakladatel CodingARCH a SPECT a Jakub Nešetřil</w:t>
      </w:r>
      <w:r w:rsidRPr="0099073D">
        <w:rPr>
          <w:sz w:val="20"/>
          <w:szCs w:val="20"/>
        </w:rPr>
        <w:t xml:space="preserve">, prorektor pro podnikavost a transfer technologií </w:t>
      </w:r>
      <w:r w:rsidRPr="0099073D">
        <w:rPr>
          <w:color w:val="000000"/>
          <w:sz w:val="20"/>
          <w:szCs w:val="20"/>
        </w:rPr>
        <w:t>z ČVUT. Tématem byla především úloha výzkumu a vývoje v návrhových ateliérech, konzultačních firmách a širším prostředí AEC (Architecture, Engineering and Construction).</w:t>
      </w:r>
    </w:p>
    <w:p w14:paraId="2CBE9874" w14:textId="77777777" w:rsidR="00DD5DD6" w:rsidRPr="0099073D" w:rsidRDefault="00DD5DD6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sz w:val="20"/>
          <w:szCs w:val="20"/>
        </w:rPr>
      </w:pPr>
    </w:p>
    <w:p w14:paraId="26EB6A77" w14:textId="77777777" w:rsidR="00DD5DD6" w:rsidRPr="0099073D" w:rsidRDefault="00000000">
      <w:pPr>
        <w:pStyle w:val="Nadpis2"/>
        <w:jc w:val="both"/>
        <w:rPr>
          <w:rFonts w:ascii="Flama Archip" w:eastAsia="Flama Archip" w:hAnsi="Flama Archip" w:cs="Flama Archip"/>
          <w:b/>
          <w:bCs/>
          <w:color w:val="000000"/>
          <w:sz w:val="20"/>
          <w:szCs w:val="20"/>
        </w:rPr>
      </w:pPr>
      <w:r w:rsidRPr="0099073D">
        <w:rPr>
          <w:rFonts w:ascii="Flama Archip" w:eastAsia="Flama Archip" w:hAnsi="Flama Archip" w:cs="Flama Archip"/>
          <w:b/>
          <w:bCs/>
          <w:color w:val="000000"/>
          <w:sz w:val="20"/>
          <w:szCs w:val="20"/>
        </w:rPr>
        <w:t>Rethinking.Logistics</w:t>
      </w:r>
    </w:p>
    <w:p w14:paraId="30602648" w14:textId="77777777" w:rsidR="00DD5DD6" w:rsidRPr="0099073D" w:rsidRDefault="00DD5DD6">
      <w:pPr>
        <w:rPr>
          <w:sz w:val="20"/>
          <w:szCs w:val="20"/>
        </w:rPr>
      </w:pPr>
    </w:p>
    <w:p w14:paraId="73A963D5" w14:textId="77777777" w:rsidR="00DD5DD6" w:rsidRPr="0099073D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 w:rsidRPr="0099073D">
        <w:rPr>
          <w:color w:val="000000"/>
          <w:sz w:val="20"/>
          <w:szCs w:val="20"/>
        </w:rPr>
        <w:t>Závěrečná část konference byla věnována projektu </w:t>
      </w:r>
      <w:r w:rsidRPr="0099073D">
        <w:rPr>
          <w:b/>
          <w:bCs/>
          <w:color w:val="000000"/>
          <w:sz w:val="20"/>
          <w:szCs w:val="20"/>
        </w:rPr>
        <w:t>Rethinking.Logistics</w:t>
      </w:r>
      <w:r w:rsidRPr="0099073D">
        <w:rPr>
          <w:color w:val="000000"/>
          <w:sz w:val="20"/>
          <w:szCs w:val="20"/>
        </w:rPr>
        <w:t>, který ARCHIP realizoval jako semestrální výzkumné studio pod vedením pedagogů Šimona Prokopa a Lukáše Kurilly s podporou nadace </w:t>
      </w:r>
      <w:r w:rsidRPr="0099073D">
        <w:rPr>
          <w:b/>
          <w:bCs/>
          <w:color w:val="000000"/>
          <w:sz w:val="20"/>
          <w:szCs w:val="20"/>
        </w:rPr>
        <w:t>Ramboll Foundation</w:t>
      </w:r>
      <w:r w:rsidRPr="0099073D">
        <w:rPr>
          <w:color w:val="000000"/>
          <w:sz w:val="20"/>
          <w:szCs w:val="20"/>
        </w:rPr>
        <w:t>.</w:t>
      </w:r>
    </w:p>
    <w:p w14:paraId="4467CDC0" w14:textId="77777777" w:rsidR="00DD5DD6" w:rsidRPr="0099073D" w:rsidRDefault="00DD5DD6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i/>
          <w:iCs/>
          <w:sz w:val="20"/>
          <w:szCs w:val="20"/>
        </w:rPr>
      </w:pPr>
    </w:p>
    <w:p w14:paraId="73645720" w14:textId="062DFBDD" w:rsidR="00DD5DD6" w:rsidRPr="0099073D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 w:rsidRPr="0099073D">
        <w:rPr>
          <w:i/>
          <w:iCs/>
          <w:color w:val="000000"/>
          <w:sz w:val="20"/>
          <w:szCs w:val="20"/>
        </w:rPr>
        <w:t>„Projekt zkoumá logistiku jako zásadní, ale často přehlíženou součást městské struktury, od velkých distribučních center až po městské mikrohuby,“</w:t>
      </w:r>
      <w:r w:rsidRPr="0099073D">
        <w:rPr>
          <w:i/>
          <w:iCs/>
          <w:sz w:val="20"/>
          <w:szCs w:val="20"/>
        </w:rPr>
        <w:t xml:space="preserve"> </w:t>
      </w:r>
      <w:r w:rsidRPr="0099073D">
        <w:rPr>
          <w:color w:val="000000"/>
          <w:sz w:val="20"/>
          <w:szCs w:val="20"/>
        </w:rPr>
        <w:t>uvádí Lukáš Kurilla.</w:t>
      </w:r>
      <w:r w:rsidRPr="0099073D">
        <w:rPr>
          <w:i/>
          <w:iCs/>
          <w:color w:val="000000"/>
          <w:sz w:val="20"/>
          <w:szCs w:val="20"/>
        </w:rPr>
        <w:t xml:space="preserve"> </w:t>
      </w:r>
      <w:r w:rsidRPr="0099073D">
        <w:rPr>
          <w:color w:val="000000"/>
          <w:sz w:val="20"/>
          <w:szCs w:val="20"/>
        </w:rPr>
        <w:t>Studenti během semestru analyzovali logistické provozy a jejich dopady na město i krajinu. Pracovali s daty o uhlíkové stopě, energetické náročnosti, mobilitě či biodiverzitě a převáděli je do architektonických návrhů.</w:t>
      </w:r>
    </w:p>
    <w:p w14:paraId="6B6F6208" w14:textId="77777777" w:rsidR="00DD5DD6" w:rsidRPr="0099073D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 w:rsidRPr="0099073D">
        <w:rPr>
          <w:b/>
          <w:bCs/>
          <w:color w:val="000000"/>
          <w:sz w:val="20"/>
          <w:szCs w:val="20"/>
        </w:rPr>
        <w:lastRenderedPageBreak/>
        <w:t>1. část sekce Rethinking.Logistics: Students’ Works Presentation</w:t>
      </w:r>
      <w:r w:rsidRPr="0099073D">
        <w:rPr>
          <w:color w:val="000000"/>
          <w:sz w:val="20"/>
          <w:szCs w:val="20"/>
        </w:rPr>
        <w:t xml:space="preserve"> představila výsledky studentského výzkumného projektu. Své práce prezentovali Ilinca Baciu, Julia Lombard, Johannes Berger, Julia Kopáč, Katrin Rybinskiy, Sara Sulollari a Adam Večeřa. Studenti představili výběr svých projektů formou prezentací </w:t>
      </w:r>
      <w:r w:rsidRPr="0099073D">
        <w:rPr>
          <w:sz w:val="20"/>
          <w:szCs w:val="20"/>
        </w:rPr>
        <w:t>a</w:t>
      </w:r>
      <w:r w:rsidRPr="0099073D">
        <w:rPr>
          <w:color w:val="000000"/>
          <w:sz w:val="20"/>
          <w:szCs w:val="20"/>
        </w:rPr>
        <w:t xml:space="preserve"> videa propojujícího více návrhů z celého semestru. Součástí akce byla také výstava studentských prací z celého semestru, která návštěvníkům umožnila detailněji nahlédnout do jednotlivých portfolií prostřednictvím QR kódů na výstavních panelech a podpořila další diskusi nad výsledky projektu.</w:t>
      </w:r>
    </w:p>
    <w:p w14:paraId="2B10AD0A" w14:textId="77777777" w:rsidR="00DD5DD6" w:rsidRPr="0099073D" w:rsidRDefault="00DD5DD6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sz w:val="20"/>
          <w:szCs w:val="20"/>
        </w:rPr>
      </w:pPr>
    </w:p>
    <w:p w14:paraId="39CB3445" w14:textId="77777777" w:rsidR="00DD5DD6" w:rsidRPr="0099073D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 w:rsidRPr="0099073D">
        <w:rPr>
          <w:b/>
          <w:bCs/>
          <w:color w:val="000000"/>
          <w:sz w:val="20"/>
          <w:szCs w:val="20"/>
        </w:rPr>
        <w:t>2. část sekce</w:t>
      </w:r>
      <w:r w:rsidRPr="0099073D">
        <w:rPr>
          <w:color w:val="000000"/>
          <w:sz w:val="20"/>
          <w:szCs w:val="20"/>
        </w:rPr>
        <w:t> </w:t>
      </w:r>
      <w:r w:rsidRPr="0099073D">
        <w:rPr>
          <w:b/>
          <w:bCs/>
          <w:color w:val="000000"/>
          <w:sz w:val="20"/>
          <w:szCs w:val="20"/>
        </w:rPr>
        <w:t>Rethinking.Logistics: Roundtable with Industry Leaders</w:t>
      </w:r>
      <w:r w:rsidRPr="0099073D">
        <w:rPr>
          <w:color w:val="000000"/>
          <w:sz w:val="20"/>
          <w:szCs w:val="20"/>
        </w:rPr>
        <w:t> nabídla expertní diskusi se zástupci významných společností. O budoucnosti logistických staveb diskutovali Jona Marku za Ramboll, Pavel Sovička, generální ředitel společnosti Panattoni pro Českou republiku a Slovensko, a Michal Šmíd za Amazon. Diskuse se zaměřila na efektivitu logistických staveb, jejich význam v současné městské infrastruktuře a otázku, jak tyto objekty kvalitně začlenit do městské struktury i krajiny.</w:t>
      </w:r>
    </w:p>
    <w:p w14:paraId="43A11A86" w14:textId="77777777" w:rsidR="00DD5DD6" w:rsidRPr="0099073D" w:rsidRDefault="00DD5DD6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sz w:val="20"/>
          <w:szCs w:val="20"/>
        </w:rPr>
      </w:pPr>
    </w:p>
    <w:p w14:paraId="16837042" w14:textId="77777777" w:rsidR="00DD5DD6" w:rsidRPr="0099073D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 w:rsidRPr="0099073D">
        <w:rPr>
          <w:color w:val="000000"/>
          <w:sz w:val="20"/>
          <w:szCs w:val="20"/>
        </w:rPr>
        <w:t>Pavel Sovička, generální ředitel společnosti Panattoni pro Českou republiku a Slovensko, zdůraznil, že logistika není pouze otázkou samotných objektů, ale především kvalitního designu, plánování a jejich začlenění do širšího prostředí. Zároveň ocenil inspirativní pohledy studentů ARCHIP, které přinesly nové podněty pro další uvažování o budoucnosti logistické architektury.</w:t>
      </w:r>
    </w:p>
    <w:p w14:paraId="26536337" w14:textId="77777777" w:rsidR="00C02B4D" w:rsidRPr="0099073D" w:rsidRDefault="00C02B4D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</w:p>
    <w:p w14:paraId="4B7644D4" w14:textId="77777777" w:rsidR="00DD5DD6" w:rsidRPr="0099073D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 w:rsidRPr="0099073D">
        <w:rPr>
          <w:i/>
          <w:iCs/>
          <w:color w:val="000000"/>
          <w:sz w:val="20"/>
          <w:szCs w:val="20"/>
        </w:rPr>
        <w:t>„Téma dnešní konference diskutujeme po celé Evropě. Mám tím na mysli rozvoj segmentu logistických center a skladů. Tento segment obecně roste a my musíme vědět, jak ho správně integrovat do městského prostředí,“</w:t>
      </w:r>
      <w:r w:rsidRPr="0099073D">
        <w:rPr>
          <w:color w:val="000000"/>
          <w:sz w:val="20"/>
          <w:szCs w:val="20"/>
        </w:rPr>
        <w:t xml:space="preserve"> uvedl Søren Brøndum, ředitel společnosti Ramboll.</w:t>
      </w:r>
    </w:p>
    <w:p w14:paraId="133B6358" w14:textId="77777777" w:rsidR="00DD5DD6" w:rsidRPr="0099073D" w:rsidRDefault="00DD5DD6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sz w:val="20"/>
          <w:szCs w:val="20"/>
        </w:rPr>
      </w:pPr>
    </w:p>
    <w:p w14:paraId="685ED0C7" w14:textId="77777777" w:rsidR="00DD5DD6" w:rsidRPr="0099073D" w:rsidRDefault="00000000">
      <w:pPr>
        <w:pStyle w:val="Nadpis2"/>
        <w:jc w:val="both"/>
        <w:rPr>
          <w:rFonts w:ascii="Flama Archip" w:eastAsia="Flama Archip" w:hAnsi="Flama Archip" w:cs="Flama Archip"/>
          <w:b/>
          <w:bCs/>
          <w:color w:val="000000"/>
          <w:sz w:val="20"/>
          <w:szCs w:val="20"/>
        </w:rPr>
      </w:pPr>
      <w:r w:rsidRPr="0099073D">
        <w:rPr>
          <w:rFonts w:ascii="Flama Archip" w:eastAsia="Flama Archip" w:hAnsi="Flama Archip" w:cs="Flama Archip"/>
          <w:b/>
          <w:bCs/>
          <w:color w:val="000000"/>
          <w:sz w:val="20"/>
          <w:szCs w:val="20"/>
        </w:rPr>
        <w:t>Výuka propojená s evropskou realitou</w:t>
      </w:r>
    </w:p>
    <w:p w14:paraId="187C49C6" w14:textId="77777777" w:rsidR="00DD5DD6" w:rsidRPr="0099073D" w:rsidRDefault="00DD5DD6">
      <w:pPr>
        <w:rPr>
          <w:sz w:val="20"/>
          <w:szCs w:val="20"/>
        </w:rPr>
      </w:pPr>
    </w:p>
    <w:p w14:paraId="7326DE7C" w14:textId="77777777" w:rsidR="00DD5DD6" w:rsidRPr="0099073D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 w:rsidRPr="0099073D">
        <w:rPr>
          <w:i/>
          <w:iCs/>
          <w:color w:val="000000"/>
          <w:sz w:val="20"/>
          <w:szCs w:val="20"/>
        </w:rPr>
        <w:t>„Projekt ukázal význam propojení architektonického vzdělávání, výzkumu a odborné praxe. Studenti získali možnost pracovat na aktuálním tématu a diskutovat své návrhy přímo s odborníky z významných společností a institucí</w:t>
      </w:r>
      <w:r w:rsidRPr="0099073D">
        <w:rPr>
          <w:i/>
          <w:iCs/>
          <w:sz w:val="20"/>
          <w:szCs w:val="20"/>
        </w:rPr>
        <w:t xml:space="preserve"> z praxe,</w:t>
      </w:r>
      <w:r w:rsidRPr="0099073D">
        <w:rPr>
          <w:i/>
          <w:iCs/>
          <w:color w:val="000000"/>
          <w:sz w:val="20"/>
          <w:szCs w:val="20"/>
        </w:rPr>
        <w:t>“</w:t>
      </w:r>
      <w:r w:rsidRPr="0099073D">
        <w:rPr>
          <w:color w:val="000000"/>
          <w:sz w:val="20"/>
          <w:szCs w:val="20"/>
        </w:rPr>
        <w:t xml:space="preserve"> vysvětluje Šimon Prokop.</w:t>
      </w:r>
    </w:p>
    <w:p w14:paraId="353225AC" w14:textId="77777777" w:rsidR="00DD5DD6" w:rsidRPr="0099073D" w:rsidRDefault="00DD5DD6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sz w:val="20"/>
          <w:szCs w:val="20"/>
        </w:rPr>
      </w:pPr>
    </w:p>
    <w:p w14:paraId="5FDBFD3E" w14:textId="77777777" w:rsidR="00DD5DD6" w:rsidRPr="0099073D" w:rsidRDefault="00000000">
      <w:pPr>
        <w:pStyle w:val="Nadpis2"/>
        <w:jc w:val="both"/>
        <w:rPr>
          <w:rFonts w:ascii="Flama Archip" w:eastAsia="Flama Archip" w:hAnsi="Flama Archip" w:cs="Flama Archip"/>
          <w:b/>
          <w:bCs/>
          <w:color w:val="000000"/>
          <w:sz w:val="20"/>
          <w:szCs w:val="20"/>
        </w:rPr>
      </w:pPr>
      <w:r w:rsidRPr="0099073D">
        <w:rPr>
          <w:rFonts w:ascii="Flama Archip" w:eastAsia="Flama Archip" w:hAnsi="Flama Archip" w:cs="Flama Archip"/>
          <w:b/>
          <w:bCs/>
          <w:color w:val="000000"/>
          <w:sz w:val="20"/>
          <w:szCs w:val="20"/>
        </w:rPr>
        <w:t>ARCHIP jako evropský partner</w:t>
      </w:r>
    </w:p>
    <w:p w14:paraId="158F117D" w14:textId="77777777" w:rsidR="00DD5DD6" w:rsidRPr="0099073D" w:rsidRDefault="00DD5DD6">
      <w:pPr>
        <w:rPr>
          <w:sz w:val="20"/>
          <w:szCs w:val="20"/>
        </w:rPr>
      </w:pPr>
    </w:p>
    <w:p w14:paraId="2C9E9358" w14:textId="77777777" w:rsidR="00DD5DD6" w:rsidRPr="0099073D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 w:rsidRPr="0099073D">
        <w:rPr>
          <w:color w:val="000000"/>
          <w:sz w:val="20"/>
          <w:szCs w:val="20"/>
        </w:rPr>
        <w:t>Celý projekt potvrdil význam školy, která se aktivně zapojuje do evropské debaty o budoucnosti měst po boku klíčových institucí, firem a odborníků. Díky propojení s mezinárodními partnery vstupuje ARCHIP do diskuse, kterou formují přední aktéři evropské architektury, urbanismu a developmentu, a přináší do ní vlastní výzkumný a pedagogický přístup.</w:t>
      </w:r>
    </w:p>
    <w:p w14:paraId="179302AE" w14:textId="77777777" w:rsidR="00C02B4D" w:rsidRPr="0099073D" w:rsidRDefault="00C02B4D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</w:p>
    <w:p w14:paraId="43EF0172" w14:textId="77777777" w:rsidR="00C02B4D" w:rsidRPr="0099073D" w:rsidRDefault="00C02B4D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</w:p>
    <w:p w14:paraId="5A8773E1" w14:textId="77777777" w:rsidR="00DD5DD6" w:rsidRPr="0099073D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 w:rsidRPr="0099073D">
        <w:rPr>
          <w:color w:val="000000"/>
          <w:sz w:val="20"/>
          <w:szCs w:val="20"/>
        </w:rPr>
        <w:t>--------------------------------------------------------------------------------------------------------------------------</w:t>
      </w:r>
    </w:p>
    <w:p w14:paraId="19756192" w14:textId="77777777" w:rsidR="00DD5DD6" w:rsidRPr="0099073D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i/>
          <w:iCs/>
          <w:color w:val="000000"/>
          <w:sz w:val="20"/>
          <w:szCs w:val="20"/>
        </w:rPr>
      </w:pPr>
      <w:r w:rsidRPr="0099073D">
        <w:rPr>
          <w:i/>
          <w:iCs/>
          <w:color w:val="000000"/>
          <w:sz w:val="20"/>
          <w:szCs w:val="20"/>
        </w:rPr>
        <w:t>ARCHIP je mezinárodní institut architektury, akreditovaný Ministerstvem školství ČR, který nabízí bakalářské i magisterské programy výuky v angličtině a klade důraz na praktické projektové vzdělání v reálném prostředí. Škola sídlí v centru Prahy a propojuje teoretické znalosti s praxí prostřednictvím spolupráce s odborníky z praxe a aktivních projektů, čímž připravuje studenty pro úspěšnou kariéru v architektuře a urbanismu. Vedení školy: Rektorka: Ing.</w:t>
      </w:r>
      <w:r w:rsidRPr="0099073D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 </w:t>
      </w:r>
      <w:r w:rsidRPr="0099073D">
        <w:rPr>
          <w:i/>
          <w:iCs/>
          <w:color w:val="000000"/>
          <w:sz w:val="20"/>
          <w:szCs w:val="20"/>
        </w:rPr>
        <w:t>arch.</w:t>
      </w:r>
      <w:r w:rsidRPr="0099073D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 </w:t>
      </w:r>
      <w:r w:rsidRPr="0099073D">
        <w:rPr>
          <w:i/>
          <w:iCs/>
          <w:color w:val="000000"/>
          <w:sz w:val="20"/>
          <w:szCs w:val="20"/>
        </w:rPr>
        <w:t>Regina</w:t>
      </w:r>
      <w:r w:rsidRPr="0099073D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 </w:t>
      </w:r>
      <w:r w:rsidRPr="0099073D">
        <w:rPr>
          <w:i/>
          <w:iCs/>
          <w:color w:val="000000"/>
          <w:sz w:val="20"/>
          <w:szCs w:val="20"/>
        </w:rPr>
        <w:t>Loukotová, Ph.D., Prorektorka: Ing.</w:t>
      </w:r>
      <w:r w:rsidRPr="0099073D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 </w:t>
      </w:r>
      <w:r w:rsidRPr="0099073D">
        <w:rPr>
          <w:i/>
          <w:iCs/>
          <w:color w:val="000000"/>
          <w:sz w:val="20"/>
          <w:szCs w:val="20"/>
        </w:rPr>
        <w:t>arch. Klára</w:t>
      </w:r>
      <w:r w:rsidRPr="0099073D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 </w:t>
      </w:r>
      <w:r w:rsidRPr="0099073D">
        <w:rPr>
          <w:i/>
          <w:iCs/>
          <w:color w:val="000000"/>
          <w:sz w:val="20"/>
          <w:szCs w:val="20"/>
        </w:rPr>
        <w:t>Doleželová, Student Affairs Coordinator: Gabriela</w:t>
      </w:r>
      <w:r w:rsidRPr="0099073D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 </w:t>
      </w:r>
      <w:r w:rsidRPr="0099073D">
        <w:rPr>
          <w:i/>
          <w:iCs/>
          <w:color w:val="000000"/>
          <w:sz w:val="20"/>
          <w:szCs w:val="20"/>
        </w:rPr>
        <w:t>Pacltová</w:t>
      </w:r>
    </w:p>
    <w:p w14:paraId="472CE7EB" w14:textId="77777777" w:rsidR="00DD5DD6" w:rsidRPr="0099073D" w:rsidRDefault="00DD5DD6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i/>
          <w:iCs/>
          <w:sz w:val="20"/>
          <w:szCs w:val="20"/>
        </w:rPr>
      </w:pPr>
    </w:p>
    <w:p w14:paraId="20C9FFF5" w14:textId="77777777" w:rsidR="00DD5DD6" w:rsidRPr="0099073D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i/>
          <w:iCs/>
          <w:color w:val="000000"/>
          <w:sz w:val="20"/>
          <w:szCs w:val="20"/>
        </w:rPr>
      </w:pPr>
      <w:r w:rsidRPr="0099073D">
        <w:rPr>
          <w:b/>
          <w:bCs/>
          <w:i/>
          <w:iCs/>
          <w:color w:val="000000"/>
          <w:sz w:val="20"/>
          <w:szCs w:val="20"/>
        </w:rPr>
        <w:t>Kontakt pro média</w:t>
      </w:r>
    </w:p>
    <w:p w14:paraId="006D2ED4" w14:textId="77777777" w:rsidR="00DD5DD6" w:rsidRPr="0099073D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 w:rsidRPr="0099073D">
        <w:rPr>
          <w:color w:val="000000"/>
          <w:sz w:val="20"/>
          <w:szCs w:val="20"/>
        </w:rPr>
        <w:t>Tisková mluvčí – Lucie Šarešová, Telefon: +420 774 226 355, E</w:t>
      </w:r>
      <w:r w:rsidRPr="0099073D">
        <w:rPr>
          <w:rFonts w:ascii="Cambria Math" w:eastAsia="Cambria Math" w:hAnsi="Cambria Math" w:cs="Cambria Math"/>
          <w:color w:val="000000"/>
          <w:sz w:val="20"/>
          <w:szCs w:val="20"/>
        </w:rPr>
        <w:t>‑</w:t>
      </w:r>
      <w:r w:rsidRPr="0099073D">
        <w:rPr>
          <w:color w:val="000000"/>
          <w:sz w:val="20"/>
          <w:szCs w:val="20"/>
        </w:rPr>
        <w:t>mail: lucie.saresova@archip.eu</w:t>
      </w:r>
      <w:r w:rsidRPr="0099073D">
        <w:rPr>
          <w:color w:val="000000"/>
          <w:sz w:val="20"/>
          <w:szCs w:val="20"/>
        </w:rPr>
        <w:tab/>
      </w:r>
    </w:p>
    <w:sectPr w:rsidR="00DD5DD6" w:rsidRPr="0099073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3073" w:right="1134" w:bottom="1134" w:left="1134" w:header="1134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02A79B0" w14:textId="77777777" w:rsidR="00F432BC" w:rsidRDefault="00F432BC">
      <w:r>
        <w:separator/>
      </w:r>
    </w:p>
  </w:endnote>
  <w:endnote w:type="continuationSeparator" w:id="0">
    <w:p w14:paraId="7106BD83" w14:textId="77777777" w:rsidR="00F432BC" w:rsidRDefault="00F432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Flama Archip">
    <w:panose1 w:val="020B0604020202020204"/>
    <w:charset w:val="00"/>
    <w:family w:val="auto"/>
    <w:pitch w:val="variable"/>
    <w:sig w:usb0="800000AF" w:usb1="4000004A" w:usb2="00000000" w:usb3="00000000" w:csb0="00000003" w:csb1="00000000"/>
    <w:embedRegular r:id="rId1" w:fontKey="{26F77AC2-4515-614A-9BD8-78EED0398D9D}"/>
    <w:embedBold r:id="rId2" w:fontKey="{2A7BBD9D-B998-4941-905D-26CF712E9C55}"/>
    <w:embedItalic r:id="rId3" w:fontKey="{9D846734-A62B-D04C-A48D-257A1C06057F}"/>
    <w:embedBoldItalic r:id="rId4" w:fontKey="{B311F838-00B8-234B-B5C6-9363AE629E1C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Bold r:id="rId5" w:fontKey="{4E7F01D1-4485-3145-9E50-A0C3D593981F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6" w:fontKey="{165DCC20-F928-FE49-AD3C-2200B92A0425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7" w:fontKey="{45E5384F-9AAF-0244-B8CB-9FB289EF4151}"/>
    <w:embedItalic r:id="rId8" w:fontKey="{9BD358DB-DB6A-5844-86C4-A5E8B3A4A5C4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9" w:fontKey="{21B3D9FF-0420-524C-8A27-EC90873DDE5D}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  <w:embedRegular r:id="rId10" w:fontKey="{BCF1671D-5634-DE4A-B645-DA1932FE7DC0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11" w:fontKey="{40DAE272-682C-8B4E-A1EC-CEF51EE653C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7889C79" w14:textId="77777777" w:rsidR="00DD5DD6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8"/>
        <w:tab w:val="right" w:pos="9637"/>
      </w:tabs>
      <w:jc w:val="center"/>
      <w:rPr>
        <w:color w:val="808080"/>
        <w:sz w:val="18"/>
        <w:szCs w:val="18"/>
      </w:rPr>
    </w:pPr>
    <w:r>
      <w:rPr>
        <w:b/>
        <w:bCs/>
        <w:color w:val="808080"/>
        <w:sz w:val="18"/>
        <w:szCs w:val="18"/>
      </w:rPr>
      <w:t>ARCHIP</w:t>
    </w:r>
    <w:r>
      <w:rPr>
        <w:color w:val="808080"/>
        <w:sz w:val="18"/>
        <w:szCs w:val="18"/>
      </w:rPr>
      <w:t xml:space="preserve"> Architectural Institute in Prague | Horská 2,  Praha 2,   128 00  Czech Republic</w:t>
    </w:r>
  </w:p>
  <w:p w14:paraId="6EE77930" w14:textId="77777777" w:rsidR="00DD5DD6" w:rsidRDefault="00DD5DD6">
    <w:pPr>
      <w:pBdr>
        <w:top w:val="nil"/>
        <w:left w:val="nil"/>
        <w:bottom w:val="nil"/>
        <w:right w:val="nil"/>
        <w:between w:val="nil"/>
      </w:pBdr>
      <w:tabs>
        <w:tab w:val="center" w:pos="4818"/>
        <w:tab w:val="right" w:pos="9637"/>
      </w:tabs>
      <w:jc w:val="center"/>
      <w:rPr>
        <w:color w:val="000000"/>
      </w:rPr>
    </w:pPr>
    <w:hyperlink r:id="rId1">
      <w:r>
        <w:rPr>
          <w:color w:val="808080"/>
          <w:sz w:val="18"/>
          <w:szCs w:val="18"/>
          <w:u w:val="single"/>
        </w:rPr>
        <w:t>www. archip.eu</w:t>
      </w:r>
    </w:hyperlink>
    <w:r>
      <w:rPr>
        <w:color w:val="808080"/>
        <w:sz w:val="18"/>
        <w:szCs w:val="18"/>
      </w:rPr>
      <w:t xml:space="preserve"> | facebook: ARCHIP.eu | instagram: architectural_institute | mail: info@archip.eu</w:t>
    </w:r>
  </w:p>
  <w:p w14:paraId="41211F39" w14:textId="77777777" w:rsidR="00DD5DD6" w:rsidRDefault="00DD5DD6">
    <w:pPr>
      <w:pBdr>
        <w:top w:val="nil"/>
        <w:left w:val="nil"/>
        <w:bottom w:val="nil"/>
        <w:right w:val="nil"/>
        <w:between w:val="nil"/>
      </w:pBdr>
      <w:tabs>
        <w:tab w:val="center" w:pos="4818"/>
        <w:tab w:val="right" w:pos="9637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5840476" w14:textId="77777777" w:rsidR="00DD5DD6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8"/>
        <w:tab w:val="right" w:pos="9637"/>
      </w:tabs>
      <w:jc w:val="center"/>
      <w:rPr>
        <w:color w:val="808080"/>
        <w:sz w:val="18"/>
        <w:szCs w:val="18"/>
      </w:rPr>
    </w:pPr>
    <w:r>
      <w:rPr>
        <w:b/>
        <w:bCs/>
        <w:color w:val="808080"/>
        <w:sz w:val="18"/>
        <w:szCs w:val="18"/>
      </w:rPr>
      <w:t>ARCHIP</w:t>
    </w:r>
    <w:r>
      <w:rPr>
        <w:color w:val="808080"/>
        <w:sz w:val="18"/>
        <w:szCs w:val="18"/>
      </w:rPr>
      <w:t xml:space="preserve"> Architectural Institute in Prague | Horská 2,  Praha 2,   128 00  Czech Republic</w:t>
    </w:r>
  </w:p>
  <w:p w14:paraId="44AC18BB" w14:textId="77777777" w:rsidR="00DD5DD6" w:rsidRDefault="00DD5DD6">
    <w:pPr>
      <w:pBdr>
        <w:top w:val="nil"/>
        <w:left w:val="nil"/>
        <w:bottom w:val="nil"/>
        <w:right w:val="nil"/>
        <w:between w:val="nil"/>
      </w:pBdr>
      <w:tabs>
        <w:tab w:val="center" w:pos="4818"/>
        <w:tab w:val="right" w:pos="9637"/>
      </w:tabs>
      <w:jc w:val="center"/>
      <w:rPr>
        <w:color w:val="000000"/>
      </w:rPr>
    </w:pPr>
    <w:hyperlink r:id="rId1">
      <w:r>
        <w:rPr>
          <w:color w:val="808080"/>
          <w:sz w:val="18"/>
          <w:szCs w:val="18"/>
          <w:u w:val="single"/>
        </w:rPr>
        <w:t>www. archip.eu</w:t>
      </w:r>
    </w:hyperlink>
    <w:r>
      <w:rPr>
        <w:color w:val="808080"/>
        <w:sz w:val="18"/>
        <w:szCs w:val="18"/>
      </w:rPr>
      <w:t xml:space="preserve"> | facebook: ARCHIP.eu | instagram: architectural_institute | mail: info@archip.eu</w:t>
    </w:r>
  </w:p>
  <w:p w14:paraId="193D8D10" w14:textId="77777777" w:rsidR="00DD5DD6" w:rsidRDefault="00DD5DD6">
    <w:pPr>
      <w:pBdr>
        <w:top w:val="nil"/>
        <w:left w:val="nil"/>
        <w:bottom w:val="nil"/>
        <w:right w:val="nil"/>
        <w:between w:val="nil"/>
      </w:pBdr>
      <w:tabs>
        <w:tab w:val="center" w:pos="4818"/>
        <w:tab w:val="right" w:pos="9637"/>
      </w:tabs>
      <w:jc w:val="center"/>
      <w:rPr>
        <w:rFonts w:ascii="Times New Roman" w:eastAsia="Times New Roman" w:hAnsi="Times New Roman" w:cs="Times New Roman"/>
        <w:color w:val="808080"/>
      </w:rPr>
    </w:pPr>
  </w:p>
  <w:p w14:paraId="69594B18" w14:textId="77777777" w:rsidR="00DD5DD6" w:rsidRDefault="00DD5DD6">
    <w:pPr>
      <w:pBdr>
        <w:top w:val="nil"/>
        <w:left w:val="nil"/>
        <w:bottom w:val="nil"/>
        <w:right w:val="nil"/>
        <w:between w:val="nil"/>
      </w:pBdr>
      <w:tabs>
        <w:tab w:val="center" w:pos="4818"/>
        <w:tab w:val="right" w:pos="9637"/>
      </w:tabs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44B7FAF" w14:textId="77777777" w:rsidR="00DD5DD6" w:rsidRDefault="00DD5DD6">
    <w:pPr>
      <w:pBdr>
        <w:top w:val="nil"/>
        <w:left w:val="nil"/>
        <w:bottom w:val="nil"/>
        <w:right w:val="nil"/>
        <w:between w:val="nil"/>
      </w:pBdr>
      <w:tabs>
        <w:tab w:val="center" w:pos="4818"/>
        <w:tab w:val="right" w:pos="9637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C4AF7A6" w14:textId="77777777" w:rsidR="00F432BC" w:rsidRDefault="00F432BC">
      <w:r>
        <w:separator/>
      </w:r>
    </w:p>
  </w:footnote>
  <w:footnote w:type="continuationSeparator" w:id="0">
    <w:p w14:paraId="6494F7EC" w14:textId="77777777" w:rsidR="00F432BC" w:rsidRDefault="00F432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6E1512D" w14:textId="77777777" w:rsidR="00DD5DD6" w:rsidRDefault="00DD5DD6">
    <w:pPr>
      <w:pBdr>
        <w:top w:val="nil"/>
        <w:left w:val="nil"/>
        <w:bottom w:val="nil"/>
        <w:right w:val="nil"/>
        <w:between w:val="nil"/>
      </w:pBdr>
      <w:tabs>
        <w:tab w:val="center" w:pos="4818"/>
        <w:tab w:val="right" w:pos="9637"/>
      </w:tabs>
      <w:rPr>
        <w:color w:val="000000"/>
      </w:rPr>
    </w:pPr>
  </w:p>
  <w:p w14:paraId="4CF40E2D" w14:textId="77777777" w:rsidR="00DD5DD6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8"/>
        <w:tab w:val="right" w:pos="9637"/>
      </w:tabs>
      <w:rPr>
        <w:color w:val="000000"/>
      </w:rPr>
    </w:pPr>
    <w:r>
      <w:rPr>
        <w:noProof/>
        <w:color w:val="000000"/>
      </w:rPr>
      <w:drawing>
        <wp:inline distT="0" distB="0" distL="0" distR="0" wp14:anchorId="67C7EADB" wp14:editId="7B89C85E">
          <wp:extent cx="6119495" cy="729615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19495" cy="7296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49D0C497" w14:textId="77777777" w:rsidR="00DD5DD6" w:rsidRDefault="00DD5DD6">
    <w:pPr>
      <w:pBdr>
        <w:top w:val="nil"/>
        <w:left w:val="nil"/>
        <w:bottom w:val="nil"/>
        <w:right w:val="nil"/>
        <w:between w:val="nil"/>
      </w:pBdr>
      <w:tabs>
        <w:tab w:val="center" w:pos="4818"/>
        <w:tab w:val="right" w:pos="9637"/>
      </w:tabs>
      <w:rPr>
        <w:color w:val="000000"/>
      </w:rPr>
    </w:pPr>
  </w:p>
  <w:p w14:paraId="6912B270" w14:textId="77777777" w:rsidR="00DD5DD6" w:rsidRDefault="00DD5DD6">
    <w:pPr>
      <w:pBdr>
        <w:top w:val="nil"/>
        <w:left w:val="nil"/>
        <w:bottom w:val="nil"/>
        <w:right w:val="nil"/>
        <w:between w:val="nil"/>
      </w:pBdr>
      <w:tabs>
        <w:tab w:val="center" w:pos="4818"/>
        <w:tab w:val="right" w:pos="9637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B07CF29" w14:textId="77777777" w:rsidR="00DD5DD6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8"/>
        <w:tab w:val="right" w:pos="9637"/>
      </w:tabs>
      <w:rPr>
        <w:color w:val="000000"/>
      </w:rPr>
    </w:pPr>
    <w:r>
      <w:rPr>
        <w:noProof/>
        <w:color w:val="000000"/>
      </w:rPr>
      <w:drawing>
        <wp:inline distT="0" distB="0" distL="0" distR="0" wp14:anchorId="25B817AA" wp14:editId="2270A5AF">
          <wp:extent cx="6115050" cy="726440"/>
          <wp:effectExtent l="0" t="0" r="0" b="0"/>
          <wp:docPr id="2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15050" cy="7264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B851578" w14:textId="77777777" w:rsidR="00DD5DD6" w:rsidRDefault="00DD5DD6">
    <w:pPr>
      <w:pBdr>
        <w:top w:val="nil"/>
        <w:left w:val="nil"/>
        <w:bottom w:val="nil"/>
        <w:right w:val="nil"/>
        <w:between w:val="nil"/>
      </w:pBdr>
      <w:tabs>
        <w:tab w:val="center" w:pos="4818"/>
        <w:tab w:val="right" w:pos="9637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1"/>
  <w:displayBackgroundShape/>
  <w:embedTrueTypeFonts/>
  <w:defaultTabStop w:val="720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5DD6"/>
    <w:rsid w:val="00975C25"/>
    <w:rsid w:val="0099073D"/>
    <w:rsid w:val="00BE5111"/>
    <w:rsid w:val="00C02B4D"/>
    <w:rsid w:val="00D9094C"/>
    <w:rsid w:val="00DD5DD6"/>
    <w:rsid w:val="00DF23B4"/>
    <w:rsid w:val="00F43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812E3"/>
  <w15:docId w15:val="{50CDEEDD-C942-864F-85E6-C4E8E0354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Flama Archip" w:eastAsia="Flama Archip" w:hAnsi="Flama Archip" w:cs="Flama Archip"/>
        <w:sz w:val="24"/>
        <w:szCs w:val="24"/>
        <w:lang w:val="cs" w:eastAsia="cs-CZ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spacing w:before="240" w:after="120"/>
      <w:ind w:left="432" w:hanging="432"/>
      <w:outlineLvl w:val="0"/>
    </w:pPr>
    <w:rPr>
      <w:rFonts w:ascii="Arial" w:eastAsia="Arial" w:hAnsi="Arial" w:cs="Arial"/>
      <w:b/>
      <w:bCs/>
      <w:sz w:val="32"/>
      <w:szCs w:val="32"/>
    </w:rPr>
  </w:style>
  <w:style w:type="paragraph" w:styleId="Nadpis2">
    <w:name w:val="heading 2"/>
    <w:basedOn w:val="Normln"/>
    <w:next w:val="Normln"/>
    <w:uiPriority w:val="9"/>
    <w:unhideWhenUsed/>
    <w:qFormat/>
    <w:pPr>
      <w:keepNext/>
      <w:keepLines/>
      <w:spacing w:before="40"/>
      <w:outlineLvl w:val="1"/>
    </w:pPr>
    <w:rPr>
      <w:rFonts w:ascii="Calibri" w:eastAsia="Calibri" w:hAnsi="Calibri" w:cs="Calibri"/>
      <w:color w:val="2F5496"/>
      <w:sz w:val="26"/>
      <w:szCs w:val="2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widowControl/>
      <w:spacing w:before="40"/>
      <w:outlineLvl w:val="2"/>
    </w:pPr>
    <w:rPr>
      <w:rFonts w:ascii="Calibri" w:eastAsia="Calibri" w:hAnsi="Calibri" w:cs="Calibri"/>
      <w:color w:val="1F3863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about:blank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about:blan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mULFwJl8ytDlbTgJQgytjONxKuw==">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915</Words>
  <Characters>5403</Characters>
  <Application>Microsoft Office Word</Application>
  <DocSecurity>0</DocSecurity>
  <Lines>45</Lines>
  <Paragraphs>12</Paragraphs>
  <ScaleCrop>false</ScaleCrop>
  <Company/>
  <LinksUpToDate>false</LinksUpToDate>
  <CharactersWithSpaces>6306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Lucie Šarešová</cp:lastModifiedBy>
  <cp:revision>4</cp:revision>
  <dcterms:created xsi:type="dcterms:W3CDTF">2026-07-27T09:46:00Z</dcterms:created>
  <dcterms:modified xsi:type="dcterms:W3CDTF">2026-07-27T10:07:00Z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0x010100E44E8F91CC0C2945B7771C4CA3A99ACF</vt:lpwstr>
  </property>
  <property fmtid="{D5CDD505-2E9C-101B-9397-08002B2CF9AE}" pid="3" name="MediaServiceImageTags">
    <vt:lpwstr>MediaServiceImageTags</vt:lpwstr>
  </property>
</Properties>
</file>